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79" w:rsidRPr="00421759" w:rsidRDefault="00BF5579">
      <w:r w:rsidRPr="00421759">
        <w:t xml:space="preserve">Земельных участков  в  собственности нет. </w:t>
      </w:r>
    </w:p>
    <w:p w:rsidR="00586C63" w:rsidRPr="00421759" w:rsidRDefault="00BF5579">
      <w:r w:rsidRPr="00421759">
        <w:t>Перечень договоров аренды земли:</w:t>
      </w:r>
    </w:p>
    <w:p w:rsidR="00BF5579" w:rsidRPr="003074EE" w:rsidRDefault="00BF5579" w:rsidP="00BF5579">
      <w:pPr>
        <w:pStyle w:val="a7"/>
        <w:suppressAutoHyphens/>
        <w:ind w:firstLine="0"/>
      </w:pPr>
      <w:r w:rsidRPr="003074EE">
        <w:t xml:space="preserve">Таблица </w:t>
      </w:r>
      <w:r w:rsidR="00D75CE4" w:rsidRPr="003074EE">
        <w:fldChar w:fldCharType="begin"/>
      </w:r>
      <w:r w:rsidRPr="003074EE">
        <w:instrText xml:space="preserve"> AUTONUM  </w:instrText>
      </w:r>
      <w:r w:rsidR="00D75CE4" w:rsidRPr="003074EE">
        <w:fldChar w:fldCharType="end"/>
      </w:r>
      <w:r w:rsidRPr="003074EE">
        <w:t xml:space="preserve"> Характеристики земельных участков</w:t>
      </w:r>
    </w:p>
    <w:tbl>
      <w:tblPr>
        <w:tblStyle w:val="a3"/>
        <w:tblW w:w="10122" w:type="dxa"/>
        <w:tblLayout w:type="fixed"/>
        <w:tblLook w:val="04A0"/>
      </w:tblPr>
      <w:tblGrid>
        <w:gridCol w:w="2751"/>
        <w:gridCol w:w="2126"/>
        <w:gridCol w:w="1417"/>
        <w:gridCol w:w="850"/>
        <w:gridCol w:w="851"/>
        <w:gridCol w:w="2127"/>
      </w:tblGrid>
      <w:tr w:rsidR="00BF5579" w:rsidRPr="00B6319F" w:rsidTr="00EE5F2D">
        <w:trPr>
          <w:trHeight w:val="20"/>
        </w:trPr>
        <w:tc>
          <w:tcPr>
            <w:tcW w:w="2751" w:type="dxa"/>
            <w:hideMark/>
          </w:tcPr>
          <w:p w:rsidR="00BF5579" w:rsidRPr="00B6319F" w:rsidRDefault="00BF5579" w:rsidP="00BF5579">
            <w:pPr>
              <w:pStyle w:val="ab"/>
            </w:pPr>
            <w:r w:rsidRPr="00B6319F">
              <w:t>Адрес</w:t>
            </w:r>
          </w:p>
        </w:tc>
        <w:tc>
          <w:tcPr>
            <w:tcW w:w="2126" w:type="dxa"/>
            <w:hideMark/>
          </w:tcPr>
          <w:p w:rsidR="00BF5579" w:rsidRPr="00B6319F" w:rsidRDefault="00BF5579" w:rsidP="00BF5579">
            <w:pPr>
              <w:pStyle w:val="ab"/>
            </w:pPr>
            <w:r w:rsidRPr="00B6319F">
              <w:t>Разрешенное использование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b"/>
              <w:ind w:left="-47" w:right="-35"/>
              <w:rPr>
                <w:spacing w:val="-2"/>
              </w:rPr>
            </w:pPr>
            <w:r w:rsidRPr="00000C04">
              <w:rPr>
                <w:spacing w:val="-2"/>
              </w:rPr>
              <w:t>Кадастровый номер</w:t>
            </w:r>
          </w:p>
        </w:tc>
        <w:tc>
          <w:tcPr>
            <w:tcW w:w="850" w:type="dxa"/>
            <w:hideMark/>
          </w:tcPr>
          <w:p w:rsidR="00BF5579" w:rsidRPr="00B6319F" w:rsidRDefault="00BF5579" w:rsidP="00BF5579">
            <w:pPr>
              <w:pStyle w:val="ab"/>
              <w:ind w:left="-23" w:right="-53"/>
            </w:pPr>
            <w:r w:rsidRPr="00B6319F">
              <w:t>Площадь, кв.м.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b"/>
              <w:ind w:left="-57" w:right="-57"/>
            </w:pPr>
            <w:r w:rsidRPr="00B6319F">
              <w:t>Вид права</w:t>
            </w:r>
          </w:p>
        </w:tc>
        <w:tc>
          <w:tcPr>
            <w:tcW w:w="2127" w:type="dxa"/>
            <w:hideMark/>
          </w:tcPr>
          <w:p w:rsidR="00BF5579" w:rsidRPr="00B6319F" w:rsidRDefault="00BF5579" w:rsidP="00BF5579">
            <w:pPr>
              <w:pStyle w:val="ab"/>
            </w:pPr>
            <w:r w:rsidRPr="00B6319F">
              <w:t>Правоудостоверяющие документы</w:t>
            </w:r>
          </w:p>
        </w:tc>
      </w:tr>
      <w:tr w:rsidR="00BF5579" w:rsidRPr="00B6319F" w:rsidTr="00EE5F2D">
        <w:trPr>
          <w:trHeight w:val="20"/>
        </w:trPr>
        <w:tc>
          <w:tcPr>
            <w:tcW w:w="2751" w:type="dxa"/>
            <w:hideMark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2430 кв.м. по адресу: ст. Копанская, ул. 40 лет Победы, 7, ул. Пролетарская, 26</w:t>
            </w:r>
          </w:p>
        </w:tc>
        <w:tc>
          <w:tcPr>
            <w:tcW w:w="2126" w:type="dxa"/>
            <w:hideMark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под производственной базой / под газораспределительным пунктом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23:08:1003001:1 / 23:08:1003001:2</w:t>
            </w:r>
          </w:p>
        </w:tc>
        <w:tc>
          <w:tcPr>
            <w:tcW w:w="850" w:type="dxa"/>
            <w:hideMark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2430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  <w:hideMark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№0800000152 от 04.10.2001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  <w:hideMark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1671,6 кв.м. по адресу: г. Ейск, ул. Советов,102</w:t>
            </w:r>
          </w:p>
        </w:tc>
        <w:tc>
          <w:tcPr>
            <w:tcW w:w="2126" w:type="dxa"/>
            <w:hideMark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под административным зданием и хоздвором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23:42:0202143:3</w:t>
            </w:r>
          </w:p>
        </w:tc>
        <w:tc>
          <w:tcPr>
            <w:tcW w:w="850" w:type="dxa"/>
            <w:hideMark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1671,6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  <w:hideMark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№4200006187 от 22.12.2009</w:t>
            </w:r>
          </w:p>
        </w:tc>
      </w:tr>
      <w:tr w:rsidR="00BF5579" w:rsidRPr="00B6319F" w:rsidTr="00EE5F2D">
        <w:trPr>
          <w:trHeight w:val="20"/>
        </w:trPr>
        <w:tc>
          <w:tcPr>
            <w:tcW w:w="2751" w:type="dxa"/>
            <w:hideMark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229 кв.м. по адресу: г. Ейск, ул. Толстого, 5</w:t>
            </w:r>
          </w:p>
        </w:tc>
        <w:tc>
          <w:tcPr>
            <w:tcW w:w="2126" w:type="dxa"/>
            <w:hideMark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№1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23:42:0302005:4</w:t>
            </w:r>
          </w:p>
        </w:tc>
        <w:tc>
          <w:tcPr>
            <w:tcW w:w="850" w:type="dxa"/>
            <w:hideMark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229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  <w:hideMark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№4200006188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  <w:hideMark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56 кв.м. по адресу: г. Ейск, ул. Б.Хмельницкого</w:t>
            </w:r>
          </w:p>
        </w:tc>
        <w:tc>
          <w:tcPr>
            <w:tcW w:w="2126" w:type="dxa"/>
            <w:hideMark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№3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23:42:0202315:3</w:t>
            </w:r>
          </w:p>
        </w:tc>
        <w:tc>
          <w:tcPr>
            <w:tcW w:w="850" w:type="dxa"/>
            <w:hideMark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56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  <w:hideMark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№4200006190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70 кв.м. по адресу: г. Ейск, ул. Партизанская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№4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23:42:0202267:1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70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№4200006191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62 кв.м. по адресу: г. Ейск, сквер им. Пушкина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№6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23:42:0202178:13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62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№4200006192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35 кв.м. по адресу: г. Ейск, пер.Береговой, 4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№8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23:42:0103015:6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35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№4200006193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92 кв.м. по адресу: г. Ейск, ул.Бердянская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№9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23:42:0202145:7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92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№4200006194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92 кв.м. по адресу: г. Ейск, ул.Р.Люксембург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№10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23:42:0202156:1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92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№4200006195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45 кв.м. по адресу: г. Ейск, ул. Первомайская, 191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№16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23:42:0203003:1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45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№4200006196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  <w:ind w:right="-51"/>
            </w:pPr>
            <w:r w:rsidRPr="00B6319F">
              <w:t>Право аренды земельного участка площадью 49 кв.м. по адресу: г. Ейск, ул. Коммунистическая, 49/2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№17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23:42:0401002:17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49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№4200006197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82 кв.м. по адресу: г. Ейск, п. Широчанка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№18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23:42:0503027:3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82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№4200006198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41 кв.м. по адресу: г. Ейск, ул. Щорса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№13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23:42:0502007:5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41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№4200006199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34 кв.м. по адресу: г. Ейск, ул. Таманская</w:t>
            </w:r>
          </w:p>
        </w:tc>
        <w:tc>
          <w:tcPr>
            <w:tcW w:w="2126" w:type="dxa"/>
          </w:tcPr>
          <w:p w:rsidR="00BF5579" w:rsidRPr="008566E9" w:rsidRDefault="00BF5579" w:rsidP="00BF5579">
            <w:pPr>
              <w:pStyle w:val="aa"/>
              <w:ind w:left="-35" w:right="-53"/>
              <w:rPr>
                <w:color w:val="000000"/>
                <w:spacing w:val="-4"/>
              </w:rPr>
            </w:pPr>
            <w:r w:rsidRPr="008566E9">
              <w:rPr>
                <w:color w:val="000000"/>
                <w:spacing w:val="-4"/>
              </w:rPr>
              <w:t>под существующими административными и производственными объектами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23:42:0202065:4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34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№4200006200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75 кв.м. по адресу: г. Ейск, ул. Н.Садовая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№27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23:42:0202320:1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75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№4200006201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87 кв.м. по адресу: г. Ейск,  37-й микрорайон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газорегуляторный пункт №37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23:42:0801001:24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87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№4200006202 от 22.12.2009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10 кв.м. по адресу: г. Ейск,  ул. Центральная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строительство газопровода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5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23:42:0501033:129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10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№4200007065 от 23.11.2011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lastRenderedPageBreak/>
              <w:t>Право аренды земельного участка площадью 874 кв.м. по адресу: г. Ейск,  ул. Центральная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строительство газопровода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23:42:0501029:22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874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№4200007066 от 23.11.2011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42 кв.м. по адресу: г. Ейск,  ул. Центральная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строительство газопровода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23:42:0501019:20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42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№4200007067 от 23.11.2011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198 кв.м. по адресу: г. Ейск,  ул. Центральная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строительство газопровода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5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23:42:0501033:130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198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№4200007068 от 23.11.2011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188 кв.м. по адресу: г. Ейск,  ул. Центральная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строительство газопровода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23:42:0501026:37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188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№4200007069 от 23.11.2011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8 кв.м. по адресу: г. Ейск,  ул. Центральная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строительство газопровода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23:42:0501034:26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8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№4200007070 от 23.11.2011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35 кв.м. по адресу: п. Широчанка, ул. Западная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размещение объектов газоснабжения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35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23:42:0501034:26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35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№4200007584 от 20.08.2013</w:t>
            </w:r>
          </w:p>
        </w:tc>
      </w:tr>
      <w:tr w:rsidR="00BF5579" w:rsidRPr="00B6319F" w:rsidTr="00EE5F2D">
        <w:trPr>
          <w:cantSplit/>
          <w:trHeight w:val="20"/>
        </w:trPr>
        <w:tc>
          <w:tcPr>
            <w:tcW w:w="2751" w:type="dxa"/>
          </w:tcPr>
          <w:p w:rsidR="00BF5579" w:rsidRPr="00B6319F" w:rsidRDefault="00BF5579" w:rsidP="00BF5579">
            <w:pPr>
              <w:pStyle w:val="aa"/>
            </w:pPr>
            <w:r w:rsidRPr="00B6319F">
              <w:t>Право аренды земельного участка площадью 2861  кв.м. по адресу: п. Широчанка, ул. Огородная</w:t>
            </w:r>
          </w:p>
        </w:tc>
        <w:tc>
          <w:tcPr>
            <w:tcW w:w="2126" w:type="dxa"/>
          </w:tcPr>
          <w:p w:rsidR="00BF5579" w:rsidRPr="00B6319F" w:rsidRDefault="00BF5579" w:rsidP="00BF5579">
            <w:pPr>
              <w:pStyle w:val="aa"/>
              <w:rPr>
                <w:color w:val="000000"/>
              </w:rPr>
            </w:pPr>
            <w:r w:rsidRPr="00B6319F">
              <w:rPr>
                <w:color w:val="000000"/>
              </w:rPr>
              <w:t>размещение объектов газоснабжения</w:t>
            </w:r>
          </w:p>
        </w:tc>
        <w:tc>
          <w:tcPr>
            <w:tcW w:w="1417" w:type="dxa"/>
          </w:tcPr>
          <w:p w:rsidR="00BF5579" w:rsidRPr="00000C04" w:rsidRDefault="00BF5579" w:rsidP="00BF5579">
            <w:pPr>
              <w:pStyle w:val="aa"/>
              <w:ind w:left="-47" w:right="-57"/>
              <w:rPr>
                <w:color w:val="000000"/>
                <w:spacing w:val="-2"/>
              </w:rPr>
            </w:pPr>
            <w:r w:rsidRPr="00000C04">
              <w:rPr>
                <w:color w:val="000000"/>
                <w:spacing w:val="-2"/>
              </w:rPr>
              <w:t>23:42:0000000:330</w:t>
            </w:r>
          </w:p>
        </w:tc>
        <w:tc>
          <w:tcPr>
            <w:tcW w:w="850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2861</w:t>
            </w:r>
          </w:p>
        </w:tc>
        <w:tc>
          <w:tcPr>
            <w:tcW w:w="851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szCs w:val="18"/>
              </w:rPr>
            </w:pPr>
            <w:r w:rsidRPr="00B6319F">
              <w:rPr>
                <w:rFonts w:asciiTheme="minorHAnsi" w:hAnsiTheme="minorHAnsi"/>
                <w:szCs w:val="18"/>
              </w:rPr>
              <w:t>Право аренды</w:t>
            </w:r>
          </w:p>
        </w:tc>
        <w:tc>
          <w:tcPr>
            <w:tcW w:w="2127" w:type="dxa"/>
          </w:tcPr>
          <w:p w:rsidR="00BF5579" w:rsidRPr="00B6319F" w:rsidRDefault="00BF5579" w:rsidP="00BF5579">
            <w:pPr>
              <w:pStyle w:val="aa"/>
              <w:rPr>
                <w:rFonts w:asciiTheme="minorHAnsi" w:hAnsiTheme="minorHAnsi"/>
                <w:color w:val="000000"/>
                <w:szCs w:val="18"/>
              </w:rPr>
            </w:pPr>
            <w:r w:rsidRPr="00B6319F">
              <w:rPr>
                <w:rFonts w:asciiTheme="minorHAnsi" w:hAnsiTheme="minorHAnsi"/>
                <w:color w:val="000000"/>
                <w:szCs w:val="18"/>
              </w:rPr>
              <w:t>Договор аренды №4200007586 от 26.08.2013</w:t>
            </w:r>
          </w:p>
        </w:tc>
      </w:tr>
    </w:tbl>
    <w:p w:rsidR="00BF5579" w:rsidRDefault="00BF5579"/>
    <w:p w:rsidR="008A1439" w:rsidRPr="00421759" w:rsidRDefault="008A1439">
      <w:r w:rsidRPr="00421759">
        <w:t>Имеется зарегистрированное право собственности на:</w:t>
      </w:r>
    </w:p>
    <w:p w:rsidR="008A1439" w:rsidRPr="00421759" w:rsidRDefault="008A1439">
      <w:r w:rsidRPr="00421759">
        <w:t xml:space="preserve">1. Газопровод высокого давления, назначение: нежилое. Протяженность – 4941 м. Инвентарный номер: 2772. Адрес: Россия, Краснодарский край, Ейский район, г. Ейск, от ГРС </w:t>
      </w:r>
      <w:r w:rsidR="00EE5F2D" w:rsidRPr="00421759">
        <w:t>(пос. Широчанка) к ГРП №1 (г.Ейск, ул. Толстого, 5)</w:t>
      </w:r>
    </w:p>
    <w:p w:rsidR="00EE5F2D" w:rsidRPr="00421759" w:rsidRDefault="00EE5F2D">
      <w:r w:rsidRPr="00421759">
        <w:t xml:space="preserve">2. Газопровод  подземный полиэтиленовый распределительный, низкого давления, ПЭ-80 </w:t>
      </w:r>
      <w:r w:rsidRPr="00421759">
        <w:rPr>
          <w:lang w:val="en-US"/>
        </w:rPr>
        <w:t>D</w:t>
      </w:r>
      <w:r w:rsidRPr="00421759">
        <w:t xml:space="preserve">160*9.1 </w:t>
      </w:r>
      <w:r w:rsidRPr="00421759">
        <w:rPr>
          <w:lang w:val="en-US"/>
        </w:rPr>
        <w:t>L</w:t>
      </w:r>
      <w:r w:rsidRPr="00421759">
        <w:t xml:space="preserve">=407 м, стального </w:t>
      </w:r>
      <w:r w:rsidRPr="00421759">
        <w:rPr>
          <w:lang w:val="en-US"/>
        </w:rPr>
        <w:t>D</w:t>
      </w:r>
      <w:r w:rsidRPr="00421759">
        <w:t xml:space="preserve"> 159 мм </w:t>
      </w:r>
      <w:r w:rsidRPr="00421759">
        <w:rPr>
          <w:lang w:val="en-US"/>
        </w:rPr>
        <w:t>L</w:t>
      </w:r>
      <w:r w:rsidRPr="00421759">
        <w:t>=15,0 м, назначение: сооружение трубопроводного транспорта. Площадь: общая протяженность – 422 м. Адрес: Россия, Краснодарский край, Ейский район, г. Ейск, по ул. Центральной – ул. Школьной</w:t>
      </w:r>
    </w:p>
    <w:p w:rsidR="008A1439" w:rsidRPr="00421759" w:rsidRDefault="008A1439"/>
    <w:p w:rsidR="00BF5579" w:rsidRPr="00421759" w:rsidRDefault="00BF5579">
      <w:r w:rsidRPr="00421759">
        <w:t xml:space="preserve">На здания </w:t>
      </w:r>
      <w:r w:rsidR="008A1439" w:rsidRPr="00421759">
        <w:t xml:space="preserve">ГРП </w:t>
      </w:r>
      <w:r w:rsidR="00421759">
        <w:t>права не зарегистрированы.</w:t>
      </w:r>
    </w:p>
    <w:p w:rsidR="00BF5579" w:rsidRDefault="00BF5579" w:rsidP="00BF5579">
      <w:pPr>
        <w:pStyle w:val="a7"/>
        <w:suppressAutoHyphens/>
        <w:spacing w:before="120"/>
        <w:ind w:firstLine="0"/>
      </w:pPr>
      <w:r>
        <w:t xml:space="preserve">Таблица </w:t>
      </w:r>
      <w:r w:rsidR="00D75CE4">
        <w:fldChar w:fldCharType="begin"/>
      </w:r>
      <w:r>
        <w:instrText xml:space="preserve"> AUTONUM  </w:instrText>
      </w:r>
      <w:r w:rsidR="00D75CE4">
        <w:fldChar w:fldCharType="end"/>
      </w:r>
      <w:r>
        <w:t>Характеристики зданий ГРП</w:t>
      </w:r>
    </w:p>
    <w:tbl>
      <w:tblPr>
        <w:tblStyle w:val="a3"/>
        <w:tblW w:w="0" w:type="auto"/>
        <w:tblLook w:val="04A0"/>
      </w:tblPr>
      <w:tblGrid>
        <w:gridCol w:w="534"/>
        <w:gridCol w:w="4961"/>
        <w:gridCol w:w="1276"/>
        <w:gridCol w:w="1737"/>
        <w:gridCol w:w="1737"/>
      </w:tblGrid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0231B">
              <w:rPr>
                <w:rFonts w:asciiTheme="minorHAnsi" w:hAnsiTheme="minorHAnsi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0231B">
              <w:rPr>
                <w:rFonts w:asciiTheme="minorHAnsi" w:hAnsiTheme="minorHAnsi"/>
                <w:b/>
                <w:bCs/>
                <w:sz w:val="18"/>
                <w:szCs w:val="18"/>
              </w:rPr>
              <w:t>Наименование основного средства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0231B">
              <w:rPr>
                <w:rFonts w:asciiTheme="minorHAnsi" w:hAnsiTheme="minorHAnsi"/>
                <w:b/>
                <w:bCs/>
                <w:sz w:val="18"/>
                <w:szCs w:val="18"/>
              </w:rPr>
              <w:t>Инв. №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0231B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Год постройки  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0231B">
              <w:rPr>
                <w:rFonts w:asciiTheme="minorHAnsi" w:hAnsiTheme="minorHAnsi"/>
                <w:b/>
                <w:bCs/>
                <w:sz w:val="18"/>
                <w:szCs w:val="18"/>
              </w:rPr>
              <w:t>Строительный объем, куб.м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  2   ул. Плеханова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10034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1981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147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2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  3    ул.   Б. Хмельницкого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10020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1970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54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3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  4  ул Партизанская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10039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1986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149,1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4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  6  -сквер им Пушкина ( ул. Мира)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10021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2001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43,2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5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  8  пер Береговой,4 (  ул.Рабочая  Краснофлотская)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10038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1986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64,8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6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№10    Р.Люксембург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10019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1969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36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7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№13 ул. Щорса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10029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2008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31,3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8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№14 ул.Таманская( Краснодарская ,46)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10033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1980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87,9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9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№15 по ул С.Романа( территория станкозавода)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91854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1978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83,7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№16  ул.П .Майская   191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10023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1971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81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11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№17  ул Коммунистическая  ( ул.Горького)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10022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1971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60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12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№18  ул Комарова- Чаленко пос Широчанка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91855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1983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80,1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13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№27 по Н Садовой ( Калинина,12)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10046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1994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118,8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14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 №37 го микрорайона ( ул Свободы)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10035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1982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159</w:t>
            </w:r>
          </w:p>
        </w:tc>
      </w:tr>
      <w:tr w:rsidR="00BF5579" w:rsidRPr="00D0231B" w:rsidTr="00BF5579">
        <w:tc>
          <w:tcPr>
            <w:tcW w:w="534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15</w:t>
            </w:r>
          </w:p>
        </w:tc>
        <w:tc>
          <w:tcPr>
            <w:tcW w:w="4961" w:type="dxa"/>
          </w:tcPr>
          <w:p w:rsidR="00BF5579" w:rsidRPr="00D0231B" w:rsidRDefault="00BF5579" w:rsidP="00BF5579">
            <w:pPr>
              <w:pStyle w:val="aa"/>
              <w:spacing w:after="50"/>
              <w:jc w:val="left"/>
            </w:pPr>
            <w:r w:rsidRPr="00D0231B">
              <w:t>ГРП-1 ст.Копанская по ул. Пролетарской</w:t>
            </w:r>
          </w:p>
        </w:tc>
        <w:tc>
          <w:tcPr>
            <w:tcW w:w="1276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10043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1985</w:t>
            </w:r>
          </w:p>
        </w:tc>
        <w:tc>
          <w:tcPr>
            <w:tcW w:w="1737" w:type="dxa"/>
          </w:tcPr>
          <w:p w:rsidR="00BF5579" w:rsidRPr="00D0231B" w:rsidRDefault="00BF5579" w:rsidP="00BF5579">
            <w:pPr>
              <w:pStyle w:val="aa"/>
              <w:spacing w:after="50"/>
            </w:pPr>
            <w:r w:rsidRPr="00D0231B">
              <w:t>132</w:t>
            </w:r>
          </w:p>
        </w:tc>
      </w:tr>
    </w:tbl>
    <w:p w:rsidR="00BF5579" w:rsidRPr="00E96184" w:rsidRDefault="00BF5579" w:rsidP="00BF5579">
      <w:pPr>
        <w:suppressAutoHyphens/>
        <w:ind w:firstLine="0"/>
        <w:jc w:val="center"/>
        <w:rPr>
          <w:sz w:val="2"/>
          <w:szCs w:val="2"/>
        </w:rPr>
      </w:pPr>
    </w:p>
    <w:p w:rsidR="00EE5F2D" w:rsidRDefault="00EE5F2D" w:rsidP="00BF5579">
      <w:pPr>
        <w:pStyle w:val="2"/>
        <w:widowControl w:val="0"/>
        <w:numPr>
          <w:ilvl w:val="1"/>
          <w:numId w:val="1"/>
        </w:numPr>
        <w:suppressAutoHyphens/>
        <w:ind w:left="143"/>
        <w:rPr>
          <w:sz w:val="2"/>
          <w:szCs w:val="2"/>
        </w:rPr>
      </w:pPr>
    </w:p>
    <w:p w:rsidR="00EE5F2D" w:rsidRPr="00421759" w:rsidRDefault="00EE5F2D" w:rsidP="00EE5F2D">
      <w:r w:rsidRPr="00421759">
        <w:t>На прочие здания права также не зарегистрированы, техническая характеристики указаны по данным технических паспортов БТИ:</w:t>
      </w:r>
    </w:p>
    <w:p w:rsidR="00EE5F2D" w:rsidRPr="00EE5F2D" w:rsidRDefault="00EE5F2D" w:rsidP="00EE5F2D"/>
    <w:p w:rsidR="00EE5F2D" w:rsidRPr="00EE5F2D" w:rsidRDefault="00EE5F2D" w:rsidP="00EE5F2D"/>
    <w:p w:rsidR="00BF5579" w:rsidRPr="00EE5F2D" w:rsidRDefault="00BF5579" w:rsidP="00EE5F2D">
      <w:pPr>
        <w:sectPr w:rsidR="00BF5579" w:rsidRPr="00EE5F2D" w:rsidSect="00BF5579">
          <w:headerReference w:type="default" r:id="rId7"/>
          <w:footnotePr>
            <w:pos w:val="beneathText"/>
          </w:footnotePr>
          <w:pgSz w:w="11906" w:h="16838" w:code="9"/>
          <w:pgMar w:top="425" w:right="567" w:bottom="680" w:left="1134" w:header="249" w:footer="0" w:gutter="0"/>
          <w:cols w:space="720"/>
        </w:sectPr>
      </w:pPr>
    </w:p>
    <w:p w:rsidR="00BF5579" w:rsidRDefault="00BF5579" w:rsidP="00BF5579">
      <w:pPr>
        <w:pStyle w:val="a7"/>
        <w:suppressAutoHyphens/>
        <w:ind w:firstLine="0"/>
      </w:pPr>
    </w:p>
    <w:p w:rsidR="00BF5579" w:rsidRDefault="00BF5579" w:rsidP="00BF5579">
      <w:pPr>
        <w:pStyle w:val="a7"/>
        <w:suppressAutoHyphens/>
        <w:ind w:firstLine="0"/>
      </w:pPr>
    </w:p>
    <w:p w:rsidR="00BF5579" w:rsidRPr="003074EE" w:rsidRDefault="00BF5579" w:rsidP="00BF5579">
      <w:pPr>
        <w:pStyle w:val="a7"/>
        <w:suppressAutoHyphens/>
        <w:ind w:firstLine="0"/>
      </w:pPr>
      <w:r w:rsidRPr="003074EE">
        <w:t xml:space="preserve">Таблица </w:t>
      </w:r>
      <w:r w:rsidR="00D75CE4" w:rsidRPr="003074EE">
        <w:fldChar w:fldCharType="begin"/>
      </w:r>
      <w:r w:rsidRPr="003074EE">
        <w:instrText xml:space="preserve"> AUTONUM  </w:instrText>
      </w:r>
      <w:r w:rsidR="00D75CE4" w:rsidRPr="003074EE">
        <w:fldChar w:fldCharType="end"/>
      </w:r>
      <w:r w:rsidRPr="003074EE">
        <w:t xml:space="preserve"> Характеристики зданий </w:t>
      </w:r>
      <w:r>
        <w:t xml:space="preserve">прочих </w:t>
      </w:r>
    </w:p>
    <w:tbl>
      <w:tblPr>
        <w:tblStyle w:val="a3"/>
        <w:tblW w:w="15662" w:type="dxa"/>
        <w:tblInd w:w="-369" w:type="dxa"/>
        <w:tblLayout w:type="fixed"/>
        <w:tblLook w:val="04A0"/>
      </w:tblPr>
      <w:tblGrid>
        <w:gridCol w:w="590"/>
        <w:gridCol w:w="4003"/>
        <w:gridCol w:w="709"/>
        <w:gridCol w:w="1924"/>
        <w:gridCol w:w="4313"/>
        <w:gridCol w:w="993"/>
        <w:gridCol w:w="992"/>
        <w:gridCol w:w="851"/>
        <w:gridCol w:w="1287"/>
      </w:tblGrid>
      <w:tr w:rsidR="00BF5579" w:rsidRPr="00182235" w:rsidTr="00BF5579">
        <w:trPr>
          <w:trHeight w:val="20"/>
        </w:trPr>
        <w:tc>
          <w:tcPr>
            <w:tcW w:w="590" w:type="dxa"/>
            <w:hideMark/>
          </w:tcPr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182235">
              <w:rPr>
                <w:rFonts w:asciiTheme="minorHAnsi" w:hAnsiTheme="minorHAnsi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003" w:type="dxa"/>
            <w:hideMark/>
          </w:tcPr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182235">
              <w:rPr>
                <w:rFonts w:asciiTheme="minorHAnsi" w:hAnsiTheme="minorHAnsi"/>
                <w:b/>
                <w:bCs/>
                <w:sz w:val="18"/>
                <w:szCs w:val="18"/>
              </w:rPr>
              <w:t>Наименование основного средства</w:t>
            </w:r>
          </w:p>
        </w:tc>
        <w:tc>
          <w:tcPr>
            <w:tcW w:w="709" w:type="dxa"/>
            <w:hideMark/>
          </w:tcPr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182235">
              <w:rPr>
                <w:rFonts w:asciiTheme="minorHAnsi" w:hAnsiTheme="minorHAnsi"/>
                <w:b/>
                <w:bCs/>
                <w:sz w:val="18"/>
                <w:szCs w:val="18"/>
              </w:rPr>
              <w:t>Инв. №</w:t>
            </w:r>
          </w:p>
        </w:tc>
        <w:tc>
          <w:tcPr>
            <w:tcW w:w="1924" w:type="dxa"/>
            <w:hideMark/>
          </w:tcPr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182235">
              <w:rPr>
                <w:rFonts w:asciiTheme="minorHAnsi" w:hAnsiTheme="minorHAnsi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4313" w:type="dxa"/>
            <w:hideMark/>
          </w:tcPr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182235">
              <w:rPr>
                <w:rFonts w:asciiTheme="minorHAnsi" w:hAnsiTheme="minorHAnsi"/>
                <w:b/>
                <w:bCs/>
                <w:sz w:val="18"/>
                <w:szCs w:val="18"/>
              </w:rPr>
              <w:t>Конструктивные элементы</w:t>
            </w:r>
          </w:p>
        </w:tc>
        <w:tc>
          <w:tcPr>
            <w:tcW w:w="993" w:type="dxa"/>
            <w:hideMark/>
          </w:tcPr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182235">
              <w:rPr>
                <w:rFonts w:asciiTheme="minorHAnsi" w:hAnsiTheme="minorHAnsi"/>
                <w:b/>
                <w:bCs/>
                <w:sz w:val="18"/>
                <w:szCs w:val="18"/>
              </w:rPr>
              <w:t>Год постройки</w:t>
            </w:r>
          </w:p>
        </w:tc>
        <w:tc>
          <w:tcPr>
            <w:tcW w:w="992" w:type="dxa"/>
            <w:hideMark/>
          </w:tcPr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182235">
              <w:rPr>
                <w:rFonts w:asciiTheme="minorHAnsi" w:hAnsiTheme="minorHAnsi"/>
                <w:b/>
                <w:bCs/>
                <w:sz w:val="18"/>
                <w:szCs w:val="18"/>
              </w:rPr>
              <w:t>Площадь застройки, кв.м</w:t>
            </w:r>
          </w:p>
        </w:tc>
        <w:tc>
          <w:tcPr>
            <w:tcW w:w="851" w:type="dxa"/>
            <w:hideMark/>
          </w:tcPr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182235">
              <w:rPr>
                <w:rFonts w:asciiTheme="minorHAnsi" w:hAnsiTheme="minorHAnsi"/>
                <w:b/>
                <w:bCs/>
                <w:sz w:val="18"/>
                <w:szCs w:val="18"/>
              </w:rPr>
              <w:t>Общая площадь, кв.м</w:t>
            </w:r>
          </w:p>
        </w:tc>
        <w:tc>
          <w:tcPr>
            <w:tcW w:w="1287" w:type="dxa"/>
            <w:hideMark/>
          </w:tcPr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182235">
              <w:rPr>
                <w:rFonts w:asciiTheme="minorHAnsi" w:hAnsiTheme="minorHAnsi"/>
                <w:b/>
                <w:bCs/>
                <w:sz w:val="18"/>
                <w:szCs w:val="18"/>
              </w:rPr>
              <w:t>Строительный объем, куб.м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t>1</w:t>
            </w:r>
          </w:p>
        </w:tc>
        <w:tc>
          <w:tcPr>
            <w:tcW w:w="4003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 xml:space="preserve">Административное здание 2-х этаж. Лит Г 204,0м2  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10002</w:t>
            </w:r>
          </w:p>
        </w:tc>
        <w:tc>
          <w:tcPr>
            <w:tcW w:w="1924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13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Число этажей - 2;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Фундаменты - кирпично-ленточный;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Стены -  кирпичные;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Перегородки - кирпичные, каркасные;                               Перекрытия - железобетонное/деревянные отепленные 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Кровля - шифер;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Полы - дощатые, линолеум;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Двери - деревянные;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Окна - деревянные одинарные глухие, одинарные створные;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Отделка внутренняя - штукатурка цементно-известковая, оклеены обои, обшито панелями;</w:t>
            </w:r>
          </w:p>
          <w:p w:rsidR="00BF5579" w:rsidRPr="00182235" w:rsidRDefault="00BF5579" w:rsidP="00BF5579">
            <w:pPr>
              <w:widowControl/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 xml:space="preserve">Отделка наружная - фасад обшит сайдингом;           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Внутренние санитарно-технические и электрические устройства -  отопление, электропроводка, водопровод, канализация, газоснабжение, телефон;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Прочие работы - отмостка.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1956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204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305,3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1359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t>2</w:t>
            </w: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Вагон-бытовка (склад) 12,2м2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10049</w:t>
            </w: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2001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:rsidR="00BF5579" w:rsidRPr="00182235" w:rsidRDefault="00EE5F2D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12,2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t>3</w:t>
            </w: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 xml:space="preserve">Диспедчерская АДС Лит Б 181,9м2  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10050</w:t>
            </w: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Число этажей - 1;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Фундаменты - кирпично-ленточный;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Стены -  кирпичные;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Перегородки - кирпичные;                               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Перекрытия - деревянные отепленные;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Кровля - шифер;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Полы - бетонные, линолеум;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Двери - деревянные филенчатые, пластиковые;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Окна - пластиковые одинарные одностворчатые, деревянные одинарные глухие, окрашены;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Отделка внутренняя - штукатурка цементно-известковая, обшито пластиком, окрашено;                                    Отделка наружная - штукатурка, окрашено;           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Внутренние санитарно-технические и электрические устройства -  отопление, электропроводка, водопровод, канализация, газоснабжение, телефон;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</w:r>
            <w:r w:rsidRPr="00182235">
              <w:rPr>
                <w:rFonts w:asciiTheme="minorHAnsi" w:hAnsiTheme="minorHAnsi"/>
                <w:sz w:val="18"/>
                <w:szCs w:val="18"/>
              </w:rPr>
              <w:lastRenderedPageBreak/>
              <w:t>Прочие работы - отмостка, крыльцо с козырьком.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lastRenderedPageBreak/>
              <w:t>1962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181,9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144,7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928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lastRenderedPageBreak/>
              <w:t>4</w:t>
            </w: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Здание   ГРП № 9 ул. Бердянская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10026</w:t>
            </w: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1973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t>5</w:t>
            </w: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 xml:space="preserve">Здание Лит А, а   Лит А-30,6 м2; Лит а-13,3м2    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10036</w:t>
            </w: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Число этажей - 1;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Фундаменты - кирпично-ленточный;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Стены -  кирпичные;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Перекрытия - деревянные отепленные;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Кровля - шифер;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Полы - дощатые, окрашены, линолеум;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Двери - деревянные филенчатые;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Окна - деревянные двойные глухие, окрашены;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Отделка внутренняя - штукатурка цементно-известковая, побелено, окрашено;                                              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Внутренние санитарно-технические и электрические устройства -  отопление, электропроводка, газоснабжение,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Прочие работы - отмостка, крыльцо.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1948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43,9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31,9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116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  <w:vMerge w:val="restart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t>6</w:t>
            </w:r>
          </w:p>
        </w:tc>
        <w:tc>
          <w:tcPr>
            <w:tcW w:w="4003" w:type="dxa"/>
          </w:tcPr>
          <w:p w:rsidR="00BF5579" w:rsidRPr="00182235" w:rsidRDefault="00BF5579" w:rsidP="00BF5579">
            <w:pPr>
              <w:pStyle w:val="a9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t xml:space="preserve">Здание Лит В, в, Г3, Г5, Г6, г, в том числе:  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10006</w:t>
            </w: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  <w:vMerge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4003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color w:val="000000"/>
                <w:sz w:val="18"/>
                <w:szCs w:val="18"/>
              </w:rPr>
              <w:t>Гараж-мастерская, литер В, в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Число этажей - 1;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Фундаменты - щебеночный ленточный;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Стены -  кирпичные;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Перегородки - кирпичные;                               Перекрытия - деревянные неотепленные 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Кровля - шифер;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Полы - бетон;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Двери - металлические ворота;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Окна - деревянные двойные глухие, окрашены;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Отделка внутренняя - штукатурка цементно-известковая, побелено, окрашено;                                                    Отделка наружная - штукатурка, окрашено;           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Внутренние санитарно-технические и электрические устройства -  электропроводка;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Прочие работы - отмостка, смотровая яма.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1975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85,7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72,1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360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  <w:vMerge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color w:val="000000"/>
                <w:sz w:val="18"/>
                <w:szCs w:val="18"/>
              </w:rPr>
              <w:t>Кладовая, литер Г3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Без фундамента,стены стальные сборно-разборные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2003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11,9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11,9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30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  <w:vMerge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color w:val="000000"/>
                <w:sz w:val="18"/>
                <w:szCs w:val="18"/>
              </w:rPr>
              <w:t>Склад открытый, литер Г5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Стены металлическая сетка на металлических столбах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1975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15,4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15,4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  <w:vMerge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color w:val="000000"/>
                <w:sz w:val="18"/>
                <w:szCs w:val="18"/>
              </w:rPr>
              <w:t>Уборная, литер Г6, г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Фундамент - яма кирпичная;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Стены и перегородки - кирпичные;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Перекрытия - деревянные;                              Кровля - шифер;                                                 Полы - дощатые;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lastRenderedPageBreak/>
              <w:t>Отделка внутренняя - штукатурка цементно-известковая, побелено;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Внутренние санитарно-технические и электрические устройства - электропроводка.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lastRenderedPageBreak/>
              <w:t>2003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4,1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lastRenderedPageBreak/>
              <w:t>7</w:t>
            </w:r>
          </w:p>
        </w:tc>
        <w:tc>
          <w:tcPr>
            <w:tcW w:w="4003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 xml:space="preserve">Пристройка к административному зданию Лит Г1 177,3 м2  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91618</w:t>
            </w: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Число этажей - 2;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Фундаменты - бетонный-ленточный;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Стены -  кирпичные;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Перегородки - кирпичные;                               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Перекрытия - железобетонное;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Кровля - рулонная;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Полы - дощатые, линолеум, плитка;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Двери - деревянные;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Окна - деревянные двойные створные, окрашены;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Отделка внутренняя - штукатурка цементно-известковая, оклеены обои, обшито пластиком;                                             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Внутренние санитарно-технические и электрические устройства -  отопление, электропроводка, водопровод, канализация, газоснабжение, телефон;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Прочие работы - лестница, крыльцо.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1995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177,3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277,9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1105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t>8</w:t>
            </w: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 xml:space="preserve">Пристройка к административному зданию Лит Г2   41,9м2  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10047</w:t>
            </w: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г. Ейск, ул. Советов, 102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Число этажей - 1;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Фундаменты - бетонный;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Стены -  кирпичные;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Перегородки - кирпичные;                               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Перекрытия - железобетонное;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Кровля - рулонная;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Полы - плиточные;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Двери - деревянные простые;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Окна - деревянные двойные глухие, окрашены;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Отделка внутренняя - штукатурка цементно-известковая, окрашено;                                            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Внутренние санитарно-технические и электрические устройства -  отопление, электропроводка, водопровод, канализация.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1998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41,9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33,1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122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  <w:vMerge w:val="restart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t>9</w:t>
            </w:r>
          </w:p>
        </w:tc>
        <w:tc>
          <w:tcPr>
            <w:tcW w:w="4003" w:type="dxa"/>
          </w:tcPr>
          <w:p w:rsidR="00BF5579" w:rsidRPr="00182235" w:rsidRDefault="00BF5579" w:rsidP="00BF5579">
            <w:pPr>
              <w:pStyle w:val="a9"/>
              <w:spacing w:after="0"/>
              <w:ind w:right="-199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t>База газового хозяйства ст. Копанская, в том числе: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10044</w:t>
            </w:r>
          </w:p>
        </w:tc>
        <w:tc>
          <w:tcPr>
            <w:tcW w:w="1924" w:type="dxa"/>
          </w:tcPr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13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  <w:vMerge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4003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Административное здание, литер А, а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1924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ст. Копанская, ул. 40 лет Победы, 7</w:t>
            </w:r>
          </w:p>
          <w:p w:rsidR="00BF5579" w:rsidRPr="00182235" w:rsidRDefault="00BF5579" w:rsidP="00BF5579">
            <w:pPr>
              <w:suppressAutoHyphens/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313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Число этажей - 1;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Фундаменты - бетонный ленточный;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Стены -  кирпичные;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Перекрытия - железобетонное;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Кровля - шифер;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Полы - плитка, ДВП;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Двери - простые;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Окна - деревянные одинарные глухие;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Отделка внутренняя - штукатурка, побелка, обои;                                               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Внутренние санитарно-технические и электрические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lastRenderedPageBreak/>
              <w:t>устройства -  отопление, водопровод, канализация, электроосвещение, телефон;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Прочие работы - отмостка.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lastRenderedPageBreak/>
              <w:t>1994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145,6</w:t>
            </w:r>
          </w:p>
        </w:tc>
        <w:tc>
          <w:tcPr>
            <w:tcW w:w="851" w:type="dxa"/>
          </w:tcPr>
          <w:p w:rsidR="00BF5579" w:rsidRPr="00182235" w:rsidRDefault="008A1439" w:rsidP="008A143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130,2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481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  <w:vMerge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Гараж, литер А1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ст. Копанская, ул. 40 лет Победы, 7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Число этажей - 1;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Фундаменты - бетонный, ленточный;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Стены -  кирпичные;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Перекрытия - железобетонное;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Кровля - шифер;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Полы - бетон;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Проемы - металлические ворота;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Отделка внутренняя - штукатурка, побелка;                                               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Внутренние санитарно-технические и электрические устройства -   электроосвещение;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Прочие работы - отмостка.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1994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161,3</w:t>
            </w:r>
          </w:p>
        </w:tc>
        <w:tc>
          <w:tcPr>
            <w:tcW w:w="851" w:type="dxa"/>
          </w:tcPr>
          <w:p w:rsidR="00BF5579" w:rsidRPr="00182235" w:rsidRDefault="008A143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135,3</w:t>
            </w: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701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  <w:vMerge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Уборная, литер Г1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ст. Копанская, ул. 40 лет Победы, 7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Фундаменты - выгребная яма кирпичная на 3 очка;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Стены и перегородки -  кирпичные;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Кровля - шифер;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Полы - бетон;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Проемы - простые;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Отделка внутренняя - штукатурка, побелка;                                               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Внутренние санитарно-технические и электрические устройства -  электроосвещение.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1994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3,5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  <w:vMerge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400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Прибороизмерительная КИП, литер Г2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ст. Копанская, ул. 40 лет Победы, 7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Фундаменты - бетонный ленточный;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 xml:space="preserve">Стены -  кирпичные;          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Кровля - шифер;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Полы - бетон;</w:t>
            </w:r>
            <w:r w:rsidRPr="00182235">
              <w:rPr>
                <w:rFonts w:asciiTheme="minorHAnsi" w:hAnsiTheme="minorHAnsi"/>
                <w:sz w:val="18"/>
                <w:szCs w:val="18"/>
              </w:rPr>
              <w:br/>
              <w:t>Проемы - простые.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1994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3,1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</w:tr>
      <w:tr w:rsidR="00BF5579" w:rsidRPr="00182235" w:rsidTr="00BF5579">
        <w:trPr>
          <w:trHeight w:val="20"/>
        </w:trPr>
        <w:tc>
          <w:tcPr>
            <w:tcW w:w="590" w:type="dxa"/>
          </w:tcPr>
          <w:p w:rsidR="00BF5579" w:rsidRPr="00182235" w:rsidRDefault="00BF5579" w:rsidP="00BF5579">
            <w:pPr>
              <w:pStyle w:val="aa"/>
              <w:spacing w:after="0"/>
              <w:rPr>
                <w:rFonts w:asciiTheme="minorHAnsi" w:hAnsiTheme="minorHAnsi"/>
                <w:szCs w:val="18"/>
              </w:rPr>
            </w:pPr>
            <w:r w:rsidRPr="00182235">
              <w:rPr>
                <w:rFonts w:asciiTheme="minorHAnsi" w:hAnsiTheme="minorHAnsi"/>
                <w:szCs w:val="18"/>
              </w:rPr>
              <w:t>10</w:t>
            </w:r>
          </w:p>
        </w:tc>
        <w:tc>
          <w:tcPr>
            <w:tcW w:w="4003" w:type="dxa"/>
          </w:tcPr>
          <w:p w:rsidR="00BF5579" w:rsidRPr="00182235" w:rsidRDefault="00BF5579" w:rsidP="00BF5579">
            <w:pPr>
              <w:widowControl/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 xml:space="preserve">Склад ст. Копанская  </w:t>
            </w:r>
          </w:p>
        </w:tc>
        <w:tc>
          <w:tcPr>
            <w:tcW w:w="709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color w:val="000000"/>
                <w:sz w:val="18"/>
                <w:szCs w:val="18"/>
              </w:rPr>
              <w:t>10045</w:t>
            </w:r>
          </w:p>
        </w:tc>
        <w:tc>
          <w:tcPr>
            <w:tcW w:w="1924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Краснодарский край, Ейский район, ст. Копанская, ул. 40 лет Победы, 7</w:t>
            </w:r>
          </w:p>
        </w:tc>
        <w:tc>
          <w:tcPr>
            <w:tcW w:w="4313" w:type="dxa"/>
          </w:tcPr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Стены - металлический каркас;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Перекрытия - обшито шифером;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Крыша - шифер;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 xml:space="preserve">Полы - дощатые;                                             </w:t>
            </w:r>
          </w:p>
          <w:p w:rsidR="00BF5579" w:rsidRPr="00182235" w:rsidRDefault="00BF5579" w:rsidP="00BF5579">
            <w:pPr>
              <w:spacing w:after="0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Проемы - простые.</w:t>
            </w:r>
          </w:p>
        </w:tc>
        <w:tc>
          <w:tcPr>
            <w:tcW w:w="993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1994</w:t>
            </w:r>
          </w:p>
        </w:tc>
        <w:tc>
          <w:tcPr>
            <w:tcW w:w="992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46,2</w:t>
            </w:r>
          </w:p>
        </w:tc>
        <w:tc>
          <w:tcPr>
            <w:tcW w:w="851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87" w:type="dxa"/>
          </w:tcPr>
          <w:p w:rsidR="00BF5579" w:rsidRPr="00182235" w:rsidRDefault="00BF5579" w:rsidP="00BF5579">
            <w:pPr>
              <w:spacing w:after="0"/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2235">
              <w:rPr>
                <w:rFonts w:asciiTheme="minorHAnsi" w:hAnsiTheme="minorHAnsi"/>
                <w:sz w:val="18"/>
                <w:szCs w:val="18"/>
              </w:rPr>
              <w:t>176</w:t>
            </w:r>
          </w:p>
        </w:tc>
      </w:tr>
    </w:tbl>
    <w:p w:rsidR="00BF5579" w:rsidRDefault="00BF5579"/>
    <w:p w:rsidR="00BF5579" w:rsidRDefault="00BF5579"/>
    <w:sectPr w:rsidR="00BF5579" w:rsidSect="008A143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1BD" w:rsidRDefault="001D21BD" w:rsidP="00BF5579">
      <w:pPr>
        <w:spacing w:after="0"/>
      </w:pPr>
      <w:r>
        <w:separator/>
      </w:r>
    </w:p>
  </w:endnote>
  <w:endnote w:type="continuationSeparator" w:id="1">
    <w:p w:rsidR="001D21BD" w:rsidRDefault="001D21BD" w:rsidP="00BF55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1BD" w:rsidRDefault="001D21BD" w:rsidP="00BF5579">
      <w:pPr>
        <w:spacing w:after="0"/>
      </w:pPr>
      <w:r>
        <w:separator/>
      </w:r>
    </w:p>
  </w:footnote>
  <w:footnote w:type="continuationSeparator" w:id="1">
    <w:p w:rsidR="001D21BD" w:rsidRDefault="001D21BD" w:rsidP="00BF557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39" w:rsidRDefault="008A1439">
    <w:pPr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C3C1B"/>
    <w:multiLevelType w:val="multilevel"/>
    <w:tmpl w:val="3F9487A4"/>
    <w:lvl w:ilvl="0">
      <w:start w:val="1"/>
      <w:numFmt w:val="decimal"/>
      <w:pStyle w:val="1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0"/>
      <w:lvlText w:val="приложение %5."/>
      <w:lvlJc w:val="left"/>
      <w:pPr>
        <w:tabs>
          <w:tab w:val="num" w:pos="851"/>
        </w:tabs>
        <w:ind w:left="0" w:firstLine="340"/>
      </w:pPr>
      <w:rPr>
        <w:rFonts w:hint="default"/>
      </w:rPr>
    </w:lvl>
    <w:lvl w:ilvl="5">
      <w:start w:val="1"/>
      <w:numFmt w:val="decimal"/>
      <w:lvlRestart w:val="0"/>
      <w:lvlText w:val="Пр. %5.%6"/>
      <w:lvlJc w:val="left"/>
      <w:pPr>
        <w:tabs>
          <w:tab w:val="num" w:pos="1644"/>
        </w:tabs>
        <w:ind w:left="0" w:firstLine="510"/>
      </w:pPr>
      <w:rPr>
        <w:rFonts w:hint="default"/>
      </w:rPr>
    </w:lvl>
    <w:lvl w:ilvl="6">
      <w:start w:val="1"/>
      <w:numFmt w:val="decimal"/>
      <w:lvlRestart w:val="0"/>
      <w:lvlText w:val="Пр. %5.%6.%7"/>
      <w:lvlJc w:val="left"/>
      <w:pPr>
        <w:tabs>
          <w:tab w:val="num" w:pos="1928"/>
        </w:tabs>
        <w:ind w:left="0" w:firstLine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D024"/>
  <w:defaultTabStop w:val="708"/>
  <w:drawingGridHorizontalSpacing w:val="100"/>
  <w:displayHorizontalDrawingGridEvery w:val="2"/>
  <w:characterSpacingControl w:val="doNotCompress"/>
  <w:hdrShapeDefaults>
    <o:shapedefaults v:ext="edit" spidmax="4098"/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BF5579"/>
    <w:rsid w:val="000C589A"/>
    <w:rsid w:val="0010072C"/>
    <w:rsid w:val="00182E23"/>
    <w:rsid w:val="00194006"/>
    <w:rsid w:val="001D2187"/>
    <w:rsid w:val="001D21BD"/>
    <w:rsid w:val="001E04CF"/>
    <w:rsid w:val="002245D7"/>
    <w:rsid w:val="00294D48"/>
    <w:rsid w:val="00334602"/>
    <w:rsid w:val="0034741A"/>
    <w:rsid w:val="00421759"/>
    <w:rsid w:val="00435FFA"/>
    <w:rsid w:val="0050144A"/>
    <w:rsid w:val="00530555"/>
    <w:rsid w:val="00572107"/>
    <w:rsid w:val="00586C63"/>
    <w:rsid w:val="005B2023"/>
    <w:rsid w:val="00613FB0"/>
    <w:rsid w:val="00657DA3"/>
    <w:rsid w:val="00764BFD"/>
    <w:rsid w:val="008473C7"/>
    <w:rsid w:val="008A1439"/>
    <w:rsid w:val="009104D3"/>
    <w:rsid w:val="00A76CAD"/>
    <w:rsid w:val="00A818E6"/>
    <w:rsid w:val="00B07637"/>
    <w:rsid w:val="00B11C71"/>
    <w:rsid w:val="00B9260C"/>
    <w:rsid w:val="00BD247B"/>
    <w:rsid w:val="00BE17C9"/>
    <w:rsid w:val="00BF5579"/>
    <w:rsid w:val="00C7053D"/>
    <w:rsid w:val="00CB01E0"/>
    <w:rsid w:val="00D0607F"/>
    <w:rsid w:val="00D67D9E"/>
    <w:rsid w:val="00D75CE4"/>
    <w:rsid w:val="00DF5B26"/>
    <w:rsid w:val="00EA6A1F"/>
    <w:rsid w:val="00EE5F2D"/>
    <w:rsid w:val="00FE374A"/>
    <w:rsid w:val="00FF2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2" w:unhideWhenUsed="0" w:qFormat="1"/>
    <w:lsdException w:name="heading 2" w:uiPriority="2" w:unhideWhenUsed="0" w:qFormat="1"/>
    <w:lsdException w:name="heading 3" w:uiPriority="2" w:unhideWhenUsed="0" w:qFormat="1"/>
    <w:lsdException w:name="heading 4" w:uiPriority="2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2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unhideWhenUsed="0"/>
    <w:lsdException w:name="Default Paragraph Font" w:uiPriority="9"/>
    <w:lsdException w:name="Subtitle" w:uiPriority="11" w:unhideWhenUsed="0" w:qFormat="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ЭксДом"/>
    <w:qFormat/>
    <w:rsid w:val="0010072C"/>
    <w:pPr>
      <w:widowControl w:val="0"/>
      <w:spacing w:after="60" w:line="240" w:lineRule="auto"/>
      <w:ind w:firstLine="567"/>
      <w:jc w:val="both"/>
    </w:pPr>
    <w:rPr>
      <w:rFonts w:ascii="Calibri" w:hAnsi="Calibri" w:cs="Times New Roman"/>
      <w:sz w:val="20"/>
      <w:szCs w:val="24"/>
      <w:lang w:eastAsia="ru-RU"/>
    </w:rPr>
  </w:style>
  <w:style w:type="paragraph" w:styleId="1">
    <w:name w:val="heading 1"/>
    <w:aliases w:val="ЭксДом-1,ХИА_З1,Head 1,????????? 1,Заголов,Ç1,Head 1 Знак,Заголо...,Заголов Знак,Ç1 Знак,????????? 1 Знак,Заголовок 1 Знак Знак Знак,Заголовок 1 Знак Знак Знак Знак Знак Знак Знак,Главный"/>
    <w:next w:val="a"/>
    <w:link w:val="10"/>
    <w:uiPriority w:val="2"/>
    <w:qFormat/>
    <w:rsid w:val="00A818E6"/>
    <w:pPr>
      <w:numPr>
        <w:numId w:val="21"/>
      </w:numPr>
      <w:suppressAutoHyphens/>
      <w:spacing w:after="60" w:line="240" w:lineRule="auto"/>
      <w:outlineLvl w:val="0"/>
    </w:pPr>
    <w:rPr>
      <w:rFonts w:cs="Arial"/>
      <w:b/>
      <w:bCs/>
      <w:caps/>
      <w:kern w:val="32"/>
      <w:sz w:val="20"/>
      <w:szCs w:val="32"/>
      <w:lang w:eastAsia="ru-RU"/>
    </w:rPr>
  </w:style>
  <w:style w:type="paragraph" w:styleId="2">
    <w:name w:val="heading 2"/>
    <w:aliases w:val="ЭксДом-2,ХИА_З2,Подзаголовок1,Sub heading,Paragraph,2,n2,1,h2,Заголовок 2 Знак1,Заголовок 2 Знак Знак,Заголовок 2 Знак1 Знак Знак,Заголовок 2 Знак Знак Знак Знак,Заголовок 2 Знак1 Знак Знак Знак Знак,Заголовок 2 Знак1 Знак Заголовок 1,За..."/>
    <w:next w:val="a"/>
    <w:link w:val="20"/>
    <w:uiPriority w:val="2"/>
    <w:qFormat/>
    <w:rsid w:val="00A818E6"/>
    <w:pPr>
      <w:numPr>
        <w:ilvl w:val="1"/>
        <w:numId w:val="21"/>
      </w:numPr>
      <w:spacing w:after="60" w:line="240" w:lineRule="auto"/>
      <w:outlineLvl w:val="1"/>
    </w:pPr>
    <w:rPr>
      <w:rFonts w:cs="Arial"/>
      <w:bCs/>
      <w:iCs/>
      <w:caps/>
      <w:sz w:val="20"/>
      <w:szCs w:val="28"/>
      <w:lang w:eastAsia="ru-RU"/>
    </w:rPr>
  </w:style>
  <w:style w:type="paragraph" w:styleId="3">
    <w:name w:val="heading 3"/>
    <w:aliases w:val="ЭксДом-3,ХИА_З3,Naiaea,Подзаголовок2,Сводка,Таблица,заголовок 3"/>
    <w:next w:val="a"/>
    <w:link w:val="30"/>
    <w:uiPriority w:val="2"/>
    <w:qFormat/>
    <w:rsid w:val="00A818E6"/>
    <w:pPr>
      <w:numPr>
        <w:ilvl w:val="2"/>
        <w:numId w:val="21"/>
      </w:numPr>
      <w:tabs>
        <w:tab w:val="left" w:pos="851"/>
      </w:tabs>
      <w:spacing w:after="60" w:line="240" w:lineRule="auto"/>
      <w:ind w:right="57"/>
      <w:outlineLvl w:val="2"/>
    </w:pPr>
    <w:rPr>
      <w:rFonts w:cs="Arial"/>
      <w:bCs/>
      <w:i/>
      <w:caps/>
      <w:sz w:val="20"/>
      <w:szCs w:val="26"/>
      <w:lang w:eastAsia="ru-RU"/>
    </w:rPr>
  </w:style>
  <w:style w:type="paragraph" w:styleId="4">
    <w:name w:val="heading 4"/>
    <w:aliases w:val="ЭксДом-4"/>
    <w:basedOn w:val="a"/>
    <w:next w:val="a"/>
    <w:link w:val="40"/>
    <w:uiPriority w:val="2"/>
    <w:rsid w:val="0010072C"/>
    <w:pPr>
      <w:outlineLvl w:val="3"/>
    </w:pPr>
    <w:rPr>
      <w:b/>
      <w:iCs/>
    </w:rPr>
  </w:style>
  <w:style w:type="paragraph" w:styleId="5">
    <w:name w:val="heading 5"/>
    <w:basedOn w:val="a"/>
    <w:next w:val="a"/>
    <w:link w:val="50"/>
    <w:qFormat/>
    <w:rsid w:val="00A818E6"/>
    <w:pPr>
      <w:outlineLvl w:val="4"/>
    </w:pPr>
  </w:style>
  <w:style w:type="paragraph" w:styleId="6">
    <w:name w:val="heading 6"/>
    <w:basedOn w:val="5"/>
    <w:next w:val="a"/>
    <w:link w:val="60"/>
    <w:qFormat/>
    <w:rsid w:val="00A818E6"/>
    <w:pPr>
      <w:outlineLvl w:val="5"/>
    </w:pPr>
  </w:style>
  <w:style w:type="paragraph" w:styleId="7">
    <w:name w:val="heading 7"/>
    <w:basedOn w:val="6"/>
    <w:next w:val="a"/>
    <w:link w:val="70"/>
    <w:rsid w:val="001E04CF"/>
    <w:pPr>
      <w:outlineLvl w:val="6"/>
    </w:pPr>
  </w:style>
  <w:style w:type="paragraph" w:styleId="8">
    <w:name w:val="heading 8"/>
    <w:basedOn w:val="a"/>
    <w:next w:val="a"/>
    <w:link w:val="80"/>
    <w:qFormat/>
    <w:rsid w:val="00A818E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9">
    <w:name w:val="heading 9"/>
    <w:aliases w:val="ЭкспДом_Приложение"/>
    <w:basedOn w:val="1"/>
    <w:next w:val="a"/>
    <w:link w:val="90"/>
    <w:uiPriority w:val="2"/>
    <w:unhideWhenUsed/>
    <w:rsid w:val="0010072C"/>
    <w:pPr>
      <w:numPr>
        <w:numId w:val="0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ЭксДом-1 Знак,ХИА_З1 Знак,Head 1 Знак1,????????? 1 Знак1,Заголов Знак1,Ç1 Знак1,Head 1 Знак Знак,Заголо... Знак,Заголов Знак Знак,Ç1 Знак Знак,????????? 1 Знак Знак,Заголовок 1 Знак Знак Знак Знак,Главный Знак"/>
    <w:basedOn w:val="a0"/>
    <w:link w:val="1"/>
    <w:uiPriority w:val="2"/>
    <w:rsid w:val="00A818E6"/>
    <w:rPr>
      <w:rFonts w:cs="Arial"/>
      <w:b/>
      <w:bCs/>
      <w:caps/>
      <w:kern w:val="32"/>
      <w:sz w:val="20"/>
      <w:szCs w:val="32"/>
      <w:lang w:eastAsia="ru-RU"/>
    </w:rPr>
  </w:style>
  <w:style w:type="character" w:customStyle="1" w:styleId="20">
    <w:name w:val="Заголовок 2 Знак"/>
    <w:aliases w:val="ЭксДом-2 Знак,ХИА_З2 Знак,Подзаголовок1 Знак,Sub heading Знак,Paragraph Знак,2 Знак,n2 Знак,1 Знак,h2 Знак,Заголовок 2 Знак1 Знак,Заголовок 2 Знак Знак Знак,Заголовок 2 Знак1 Знак Знак Знак,Заголовок 2 Знак Знак Знак Знак Знак"/>
    <w:basedOn w:val="a0"/>
    <w:link w:val="2"/>
    <w:uiPriority w:val="2"/>
    <w:rsid w:val="00A818E6"/>
    <w:rPr>
      <w:rFonts w:cs="Arial"/>
      <w:bCs/>
      <w:iCs/>
      <w:caps/>
      <w:sz w:val="20"/>
      <w:szCs w:val="28"/>
      <w:lang w:eastAsia="ru-RU"/>
    </w:rPr>
  </w:style>
  <w:style w:type="character" w:customStyle="1" w:styleId="30">
    <w:name w:val="Заголовок 3 Знак"/>
    <w:aliases w:val="ЭксДом-3 Знак,ХИА_З3 Знак,Naiaea Знак,Подзаголовок2 Знак,Сводка Знак,Таблица Знак,заголовок 3 Знак"/>
    <w:basedOn w:val="a0"/>
    <w:link w:val="3"/>
    <w:uiPriority w:val="2"/>
    <w:rsid w:val="00A818E6"/>
    <w:rPr>
      <w:rFonts w:cs="Arial"/>
      <w:bCs/>
      <w:i/>
      <w:caps/>
      <w:sz w:val="20"/>
      <w:szCs w:val="26"/>
      <w:lang w:eastAsia="ru-RU"/>
    </w:rPr>
  </w:style>
  <w:style w:type="character" w:customStyle="1" w:styleId="40">
    <w:name w:val="Заголовок 4 Знак"/>
    <w:aliases w:val="ЭксДом-4 Знак"/>
    <w:basedOn w:val="a0"/>
    <w:link w:val="4"/>
    <w:uiPriority w:val="2"/>
    <w:rsid w:val="0010072C"/>
    <w:rPr>
      <w:rFonts w:ascii="Calibri" w:hAnsi="Calibri" w:cs="Times New Roman"/>
      <w:b/>
      <w:iCs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818E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11">
    <w:name w:val="toc 1"/>
    <w:aliases w:val="ЭксДом-5"/>
    <w:next w:val="a"/>
    <w:uiPriority w:val="39"/>
    <w:rsid w:val="001E04CF"/>
    <w:pPr>
      <w:tabs>
        <w:tab w:val="right" w:leader="dot" w:pos="9781"/>
      </w:tabs>
      <w:spacing w:before="120" w:after="120" w:line="240" w:lineRule="auto"/>
      <w:jc w:val="both"/>
    </w:pPr>
    <w:rPr>
      <w:rFonts w:cs="Times New Roman"/>
      <w:b/>
      <w:caps/>
      <w:noProof/>
      <w:sz w:val="18"/>
      <w:szCs w:val="24"/>
      <w:lang w:eastAsia="ru-RU"/>
    </w:rPr>
  </w:style>
  <w:style w:type="table" w:customStyle="1" w:styleId="a3">
    <w:name w:val="Стиль Эксп Дом Табл"/>
    <w:basedOn w:val="a1"/>
    <w:rsid w:val="001E04CF"/>
    <w:pPr>
      <w:widowControl w:val="0"/>
      <w:spacing w:after="0" w:line="240" w:lineRule="auto"/>
      <w:jc w:val="center"/>
    </w:pPr>
    <w:rPr>
      <w:rFonts w:ascii="Calibri" w:hAnsi="Calibri" w:cs="Times New Roman"/>
      <w:sz w:val="18"/>
      <w:szCs w:val="20"/>
      <w:lang w:eastAsia="ru-RU"/>
    </w:rPr>
    <w:tblPr>
      <w:tblInd w:w="0" w:type="dxa"/>
      <w:tblBorders>
        <w:top w:val="thinThickSmallGap" w:sz="12" w:space="0" w:color="auto"/>
        <w:left w:val="single" w:sz="4" w:space="0" w:color="000000"/>
        <w:bottom w:val="thickThinSmallGap" w:sz="12" w:space="0" w:color="auto"/>
        <w:right w:val="single" w:sz="4" w:space="0" w:color="000000"/>
        <w:insideH w:val="dotted" w:sz="4" w:space="0" w:color="auto"/>
        <w:insideV w:val="dotted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14">
    <w:name w:val="титул_14_ж_лев"/>
    <w:uiPriority w:val="4"/>
    <w:rsid w:val="001E04CF"/>
    <w:pPr>
      <w:spacing w:after="0" w:line="240" w:lineRule="auto"/>
    </w:pPr>
    <w:rPr>
      <w:rFonts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818E6"/>
    <w:rPr>
      <w:rFonts w:ascii="Calibri" w:hAnsi="Calibri" w:cs="Times New Roman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818E6"/>
    <w:rPr>
      <w:rFonts w:ascii="Calibri" w:hAnsi="Calibri" w:cs="Times New Roman"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E04CF"/>
    <w:rPr>
      <w:rFonts w:ascii="Calibri" w:hAnsi="Calibri" w:cs="Times New Roman"/>
      <w:sz w:val="20"/>
      <w:szCs w:val="24"/>
      <w:lang w:eastAsia="ru-RU"/>
    </w:rPr>
  </w:style>
  <w:style w:type="character" w:customStyle="1" w:styleId="90">
    <w:name w:val="Заголовок 9 Знак"/>
    <w:aliases w:val="ЭкспДом_Приложение Знак"/>
    <w:basedOn w:val="a0"/>
    <w:link w:val="9"/>
    <w:uiPriority w:val="2"/>
    <w:rsid w:val="0010072C"/>
    <w:rPr>
      <w:rFonts w:cs="Arial"/>
      <w:b/>
      <w:bCs/>
      <w:caps/>
      <w:kern w:val="32"/>
      <w:sz w:val="20"/>
      <w:szCs w:val="32"/>
      <w:lang w:eastAsia="ru-RU"/>
    </w:rPr>
  </w:style>
  <w:style w:type="paragraph" w:styleId="21">
    <w:name w:val="toc 2"/>
    <w:aliases w:val="ЭксДом-6"/>
    <w:basedOn w:val="a"/>
    <w:next w:val="a"/>
    <w:autoRedefine/>
    <w:uiPriority w:val="39"/>
    <w:rsid w:val="001E04CF"/>
    <w:pPr>
      <w:spacing w:after="0"/>
    </w:pPr>
    <w:rPr>
      <w:sz w:val="18"/>
    </w:rPr>
  </w:style>
  <w:style w:type="paragraph" w:styleId="31">
    <w:name w:val="toc 3"/>
    <w:basedOn w:val="a"/>
    <w:next w:val="a"/>
    <w:autoRedefine/>
    <w:uiPriority w:val="39"/>
    <w:rsid w:val="001E04CF"/>
    <w:pPr>
      <w:tabs>
        <w:tab w:val="right" w:leader="dot" w:pos="9798"/>
      </w:tabs>
      <w:spacing w:after="0"/>
      <w:ind w:left="403"/>
    </w:pPr>
    <w:rPr>
      <w:sz w:val="18"/>
    </w:rPr>
  </w:style>
  <w:style w:type="paragraph" w:styleId="41">
    <w:name w:val="toc 4"/>
    <w:basedOn w:val="a"/>
    <w:next w:val="a"/>
    <w:autoRedefine/>
    <w:uiPriority w:val="39"/>
    <w:rsid w:val="001E04CF"/>
    <w:pPr>
      <w:spacing w:after="100"/>
      <w:ind w:left="600"/>
    </w:pPr>
  </w:style>
  <w:style w:type="paragraph" w:styleId="91">
    <w:name w:val="toc 9"/>
    <w:basedOn w:val="a"/>
    <w:next w:val="a"/>
    <w:autoRedefine/>
    <w:uiPriority w:val="39"/>
    <w:rsid w:val="001E04CF"/>
    <w:pPr>
      <w:spacing w:after="100"/>
      <w:ind w:firstLine="0"/>
    </w:pPr>
    <w:rPr>
      <w:b/>
      <w:sz w:val="18"/>
    </w:rPr>
  </w:style>
  <w:style w:type="paragraph" w:customStyle="1" w:styleId="a4">
    <w:name w:val="Примечание"/>
    <w:basedOn w:val="a"/>
    <w:uiPriority w:val="3"/>
    <w:rsid w:val="001E04CF"/>
    <w:pPr>
      <w:ind w:firstLine="0"/>
    </w:pPr>
    <w:rPr>
      <w:i/>
      <w:sz w:val="18"/>
    </w:rPr>
  </w:style>
  <w:style w:type="paragraph" w:styleId="a5">
    <w:name w:val="Balloon Text"/>
    <w:basedOn w:val="a"/>
    <w:link w:val="a6"/>
    <w:uiPriority w:val="99"/>
    <w:semiHidden/>
    <w:unhideWhenUsed/>
    <w:rsid w:val="001E04CF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04CF"/>
    <w:rPr>
      <w:rFonts w:ascii="Tahoma" w:hAnsi="Tahoma" w:cs="Tahoma"/>
      <w:sz w:val="16"/>
      <w:szCs w:val="16"/>
      <w:lang w:eastAsia="ru-RU"/>
    </w:rPr>
  </w:style>
  <w:style w:type="paragraph" w:customStyle="1" w:styleId="16">
    <w:name w:val="титул_16_ж_центр"/>
    <w:basedOn w:val="14"/>
    <w:uiPriority w:val="4"/>
    <w:rsid w:val="001E04CF"/>
    <w:pPr>
      <w:spacing w:after="60"/>
      <w:jc w:val="center"/>
    </w:pPr>
    <w:rPr>
      <w:sz w:val="32"/>
      <w:szCs w:val="32"/>
    </w:rPr>
  </w:style>
  <w:style w:type="paragraph" w:customStyle="1" w:styleId="a7">
    <w:name w:val="ЭксДом_Об_Жир"/>
    <w:uiPriority w:val="99"/>
    <w:qFormat/>
    <w:rsid w:val="0010072C"/>
    <w:pPr>
      <w:widowControl w:val="0"/>
      <w:tabs>
        <w:tab w:val="left" w:pos="284"/>
      </w:tabs>
      <w:spacing w:after="60" w:line="240" w:lineRule="auto"/>
      <w:ind w:firstLine="567"/>
      <w:jc w:val="both"/>
    </w:pPr>
    <w:rPr>
      <w:rFonts w:cs="Times New Roman"/>
      <w:b/>
      <w:sz w:val="20"/>
      <w:szCs w:val="24"/>
      <w:lang w:eastAsia="ru-RU"/>
    </w:rPr>
  </w:style>
  <w:style w:type="paragraph" w:customStyle="1" w:styleId="a8">
    <w:name w:val="ЭксДом_Жир_ЗАГОЛОВКИ"/>
    <w:basedOn w:val="a7"/>
    <w:qFormat/>
    <w:rsid w:val="0010072C"/>
    <w:pPr>
      <w:jc w:val="center"/>
    </w:pPr>
  </w:style>
  <w:style w:type="paragraph" w:customStyle="1" w:styleId="a9">
    <w:name w:val="ЭксДом_табл_лев"/>
    <w:basedOn w:val="a"/>
    <w:uiPriority w:val="99"/>
    <w:qFormat/>
    <w:rsid w:val="0010072C"/>
    <w:pPr>
      <w:ind w:firstLine="0"/>
      <w:jc w:val="left"/>
    </w:pPr>
    <w:rPr>
      <w:sz w:val="18"/>
    </w:rPr>
  </w:style>
  <w:style w:type="paragraph" w:customStyle="1" w:styleId="aa">
    <w:name w:val="ЭксДом_табл_центр"/>
    <w:basedOn w:val="a9"/>
    <w:qFormat/>
    <w:rsid w:val="0010072C"/>
    <w:pPr>
      <w:jc w:val="center"/>
    </w:pPr>
  </w:style>
  <w:style w:type="paragraph" w:customStyle="1" w:styleId="ab">
    <w:name w:val="ЭксДом_табл_жир_центр"/>
    <w:basedOn w:val="aa"/>
    <w:uiPriority w:val="99"/>
    <w:qFormat/>
    <w:rsid w:val="0010072C"/>
    <w:rPr>
      <w:b/>
    </w:rPr>
  </w:style>
  <w:style w:type="paragraph" w:styleId="ac">
    <w:name w:val="header"/>
    <w:basedOn w:val="a"/>
    <w:link w:val="ad"/>
    <w:uiPriority w:val="99"/>
    <w:semiHidden/>
    <w:unhideWhenUsed/>
    <w:rsid w:val="001E04CF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E04CF"/>
    <w:rPr>
      <w:rFonts w:ascii="Calibri" w:hAnsi="Calibri" w:cs="Times New Roman"/>
      <w:sz w:val="20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BF5579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F5579"/>
    <w:rPr>
      <w:rFonts w:ascii="Calibri" w:hAnsi="Calibri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"Экспертный Дом"</Company>
  <LinksUpToDate>false</LinksUpToDate>
  <CharactersWithSpaces>14261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Руденко Дмитрий Алексеевич</dc:creator>
  <cp:keywords/>
  <dc:description/>
  <cp:lastModifiedBy>User12</cp:lastModifiedBy>
  <cp:revision>3</cp:revision>
  <dcterms:created xsi:type="dcterms:W3CDTF">2014-11-25T13:23:00Z</dcterms:created>
  <dcterms:modified xsi:type="dcterms:W3CDTF">2014-11-28T08:54:00Z</dcterms:modified>
</cp:coreProperties>
</file>